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568" w:rsidRPr="003E0C6A" w:rsidRDefault="003E0C6A" w:rsidP="003E0C6A">
      <w:pPr>
        <w:pStyle w:val="ListParagraph"/>
        <w:spacing w:after="60"/>
        <w:ind w:left="142" w:firstLine="142"/>
        <w:jc w:val="both"/>
        <w:rPr>
          <w:b/>
          <w:bCs/>
          <w:u w:val="single"/>
        </w:rPr>
      </w:pPr>
      <w:r w:rsidRPr="003E0C6A">
        <w:rPr>
          <w:b/>
          <w:bCs/>
          <w:u w:val="single"/>
        </w:rPr>
        <w:t>BDT main activities in ICT Accessibility (25 January to 1 June):</w:t>
      </w:r>
    </w:p>
    <w:p w:rsidR="003E0C6A" w:rsidRPr="003E0C6A" w:rsidRDefault="003E0C6A" w:rsidP="003E0C6A">
      <w:pPr>
        <w:pStyle w:val="ListParagraph"/>
        <w:spacing w:after="60"/>
        <w:ind w:left="142" w:firstLine="142"/>
        <w:jc w:val="both"/>
        <w:rPr>
          <w:b/>
          <w:bCs/>
        </w:rPr>
      </w:pPr>
    </w:p>
    <w:p w:rsidR="00CE3635" w:rsidRPr="00CE3635" w:rsidRDefault="00CE3635" w:rsidP="00B07E3B">
      <w:pPr>
        <w:pStyle w:val="ListParagraph"/>
        <w:numPr>
          <w:ilvl w:val="0"/>
          <w:numId w:val="13"/>
        </w:numPr>
        <w:rPr>
          <w:rStyle w:val="Emphasis"/>
          <w:b/>
          <w:bCs/>
          <w:i w:val="0"/>
          <w:iCs w:val="0"/>
        </w:rPr>
      </w:pPr>
      <w:r w:rsidRPr="00CE3635">
        <w:rPr>
          <w:rStyle w:val="Emphasis"/>
          <w:b/>
          <w:bCs/>
          <w:i w:val="0"/>
          <w:iCs w:val="0"/>
        </w:rPr>
        <w:t>Translation of the Model ICT Accessibility Policy report in</w:t>
      </w:r>
      <w:r w:rsidR="004F476E">
        <w:rPr>
          <w:rStyle w:val="Emphasis"/>
          <w:b/>
          <w:bCs/>
          <w:i w:val="0"/>
          <w:iCs w:val="0"/>
        </w:rPr>
        <w:t>to</w:t>
      </w:r>
      <w:r w:rsidRPr="00CE3635">
        <w:rPr>
          <w:rStyle w:val="Emphasis"/>
          <w:b/>
          <w:bCs/>
          <w:i w:val="0"/>
          <w:iCs w:val="0"/>
        </w:rPr>
        <w:t xml:space="preserve"> Chinese and Russian.  </w:t>
      </w:r>
      <w:r w:rsidR="003E0C6A">
        <w:rPr>
          <w:rStyle w:val="Emphasis"/>
          <w:b/>
          <w:bCs/>
          <w:i w:val="0"/>
          <w:iCs w:val="0"/>
        </w:rPr>
        <w:br/>
      </w:r>
    </w:p>
    <w:p w:rsidR="00CE3635" w:rsidRPr="00CE3635" w:rsidRDefault="00CE3635" w:rsidP="00B07E3B">
      <w:pPr>
        <w:pStyle w:val="ListParagraph"/>
        <w:numPr>
          <w:ilvl w:val="0"/>
          <w:numId w:val="13"/>
        </w:numPr>
        <w:rPr>
          <w:rStyle w:val="Emphasis"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A</w:t>
      </w:r>
      <w:r w:rsidRPr="00CE3635">
        <w:rPr>
          <w:rStyle w:val="Emphasis"/>
          <w:b/>
          <w:bCs/>
          <w:i w:val="0"/>
          <w:iCs w:val="0"/>
        </w:rPr>
        <w:t>wareness rais</w:t>
      </w:r>
      <w:r w:rsidR="00056E5A">
        <w:rPr>
          <w:rStyle w:val="Emphasis"/>
          <w:b/>
          <w:bCs/>
          <w:i w:val="0"/>
          <w:iCs w:val="0"/>
        </w:rPr>
        <w:t>ed</w:t>
      </w:r>
      <w:r w:rsidRPr="00CE3635">
        <w:rPr>
          <w:rStyle w:val="Emphasis"/>
          <w:b/>
          <w:bCs/>
          <w:i w:val="0"/>
          <w:iCs w:val="0"/>
        </w:rPr>
        <w:t xml:space="preserve"> and capacity building on the ITU-G3ict Model ICT Accessibility</w:t>
      </w:r>
      <w:r w:rsidR="00056E5A" w:rsidRPr="00056E5A">
        <w:rPr>
          <w:rStyle w:val="Emphasis"/>
          <w:i w:val="0"/>
          <w:iCs w:val="0"/>
        </w:rPr>
        <w:t xml:space="preserve"> </w:t>
      </w:r>
      <w:r w:rsidR="00056E5A" w:rsidRPr="00056E5A">
        <w:rPr>
          <w:rStyle w:val="Emphasis"/>
          <w:b/>
          <w:bCs/>
          <w:i w:val="0"/>
          <w:iCs w:val="0"/>
        </w:rPr>
        <w:t>Policy report</w:t>
      </w:r>
      <w:r>
        <w:rPr>
          <w:rStyle w:val="Emphasis"/>
          <w:b/>
          <w:bCs/>
          <w:i w:val="0"/>
          <w:iCs w:val="0"/>
        </w:rPr>
        <w:t>:</w:t>
      </w:r>
    </w:p>
    <w:p w:rsidR="00CE3635" w:rsidRDefault="00CE3635" w:rsidP="00B07E3B">
      <w:pPr>
        <w:pStyle w:val="ListParagraph"/>
        <w:numPr>
          <w:ilvl w:val="1"/>
          <w:numId w:val="13"/>
        </w:numPr>
        <w:rPr>
          <w:rStyle w:val="Emphasis"/>
          <w:i w:val="0"/>
          <w:iCs w:val="0"/>
        </w:rPr>
      </w:pPr>
      <w:r w:rsidRPr="00CE3635">
        <w:rPr>
          <w:rStyle w:val="Emphasis"/>
          <w:b/>
          <w:bCs/>
          <w:i w:val="0"/>
          <w:iCs w:val="0"/>
          <w:u w:val="single"/>
        </w:rPr>
        <w:t>Inclusive Education and ICTs for All: Towards Accessible and Sustainable Societies meeting at the UN Palais in Geneva on 9 March 2016</w:t>
      </w:r>
      <w:r w:rsidRPr="00CE3635">
        <w:rPr>
          <w:rStyle w:val="Emphasis"/>
          <w:i w:val="0"/>
          <w:iCs w:val="0"/>
        </w:rPr>
        <w:t xml:space="preserve"> (</w:t>
      </w:r>
      <w:r w:rsidRPr="00056E5A">
        <w:rPr>
          <w:rStyle w:val="Emphasis"/>
        </w:rPr>
        <w:t>30 participants</w:t>
      </w:r>
      <w:r w:rsidRPr="00CE3635">
        <w:rPr>
          <w:rStyle w:val="Emphasis"/>
          <w:i w:val="0"/>
          <w:iCs w:val="0"/>
        </w:rPr>
        <w:t xml:space="preserve">) </w:t>
      </w:r>
    </w:p>
    <w:p w:rsidR="00CE3635" w:rsidRDefault="00CE3635" w:rsidP="00B07E3B">
      <w:pPr>
        <w:pStyle w:val="ListParagraph"/>
        <w:numPr>
          <w:ilvl w:val="1"/>
          <w:numId w:val="13"/>
        </w:numPr>
      </w:pPr>
      <w:r w:rsidRPr="00CE3635">
        <w:rPr>
          <w:rStyle w:val="Emphasis"/>
          <w:b/>
          <w:bCs/>
          <w:i w:val="0"/>
          <w:iCs w:val="0"/>
          <w:u w:val="single"/>
        </w:rPr>
        <w:t xml:space="preserve">The </w:t>
      </w:r>
      <w:r w:rsidRPr="00CE3635">
        <w:rPr>
          <w:b/>
          <w:bCs/>
          <w:u w:val="single"/>
        </w:rPr>
        <w:t>Committee on Rights of Persons with Disabilities in Geneva on 29 March</w:t>
      </w:r>
      <w:r w:rsidRPr="00CE3635">
        <w:t>;</w:t>
      </w:r>
      <w:r w:rsidR="00056E5A">
        <w:t xml:space="preserve"> (</w:t>
      </w:r>
      <w:r w:rsidR="00056E5A" w:rsidRPr="00056E5A">
        <w:rPr>
          <w:i/>
          <w:iCs/>
        </w:rPr>
        <w:t>75 participants</w:t>
      </w:r>
      <w:r w:rsidR="00056E5A">
        <w:t>)</w:t>
      </w:r>
    </w:p>
    <w:p w:rsidR="00CE3635" w:rsidRPr="00CE3635" w:rsidRDefault="00CE3635" w:rsidP="00CE3635">
      <w:pPr>
        <w:pStyle w:val="ListParagraph"/>
        <w:ind w:left="851"/>
      </w:pPr>
    </w:p>
    <w:p w:rsidR="002B29CF" w:rsidRPr="00CE3635" w:rsidRDefault="009042D5" w:rsidP="004F476E">
      <w:pPr>
        <w:pStyle w:val="ListParagraph"/>
        <w:numPr>
          <w:ilvl w:val="0"/>
          <w:numId w:val="13"/>
        </w:numPr>
        <w:rPr>
          <w:rStyle w:val="Emphasis"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T</w:t>
      </w:r>
      <w:r w:rsidR="00CE3635" w:rsidRPr="00056E5A">
        <w:rPr>
          <w:rStyle w:val="Emphasis"/>
          <w:b/>
          <w:bCs/>
          <w:i w:val="0"/>
          <w:iCs w:val="0"/>
        </w:rPr>
        <w:t>he ITU-D Rapporteurs Group meeting of Question 7/1 (held on 4 April 2016)</w:t>
      </w:r>
      <w:r w:rsidR="00056E5A">
        <w:rPr>
          <w:i/>
          <w:iCs/>
        </w:rPr>
        <w:t xml:space="preserve"> </w:t>
      </w:r>
      <w:r>
        <w:rPr>
          <w:i/>
          <w:iCs/>
        </w:rPr>
        <w:t xml:space="preserve">(see </w:t>
      </w:r>
      <w:r w:rsidRPr="009042D5">
        <w:rPr>
          <w:b/>
          <w:bCs/>
          <w:szCs w:val="24"/>
        </w:rPr>
        <w:t xml:space="preserve">Document </w:t>
      </w:r>
      <w:hyperlink r:id="rId7" w:history="1">
        <w:r w:rsidRPr="009042D5">
          <w:rPr>
            <w:rStyle w:val="Hyperlink"/>
            <w:b/>
            <w:bCs/>
            <w:szCs w:val="24"/>
          </w:rPr>
          <w:t>SG1RGQ1/REP/16-E</w:t>
        </w:r>
      </w:hyperlink>
      <w:r w:rsidRPr="009042D5">
        <w:rPr>
          <w:rStyle w:val="Hyperlink"/>
          <w:b/>
          <w:bCs/>
          <w:szCs w:val="24"/>
        </w:rPr>
        <w:t>)</w:t>
      </w:r>
      <w:r>
        <w:rPr>
          <w:i/>
          <w:iCs/>
        </w:rPr>
        <w:t xml:space="preserve"> </w:t>
      </w:r>
      <w:r w:rsidR="00056E5A">
        <w:rPr>
          <w:i/>
          <w:iCs/>
        </w:rPr>
        <w:t>(</w:t>
      </w:r>
      <w:r w:rsidR="002B29CF" w:rsidRPr="00CE3635">
        <w:rPr>
          <w:i/>
          <w:iCs/>
        </w:rPr>
        <w:t>161 participants from 47 Member States</w:t>
      </w:r>
      <w:r w:rsidR="00056E5A">
        <w:rPr>
          <w:i/>
          <w:iCs/>
        </w:rPr>
        <w:t>)</w:t>
      </w:r>
      <w:r w:rsidR="002B29CF" w:rsidRPr="00CE3635">
        <w:rPr>
          <w:i/>
          <w:iCs/>
        </w:rPr>
        <w:t xml:space="preserve"> </w:t>
      </w:r>
    </w:p>
    <w:p w:rsidR="009042D5" w:rsidRDefault="009042D5" w:rsidP="004F476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b/>
          <w:bCs/>
          <w:szCs w:val="24"/>
        </w:rPr>
      </w:pPr>
      <w:r>
        <w:rPr>
          <w:b/>
          <w:bCs/>
          <w:szCs w:val="24"/>
        </w:rPr>
        <w:t xml:space="preserve">31 contributions and input documents were received </w:t>
      </w:r>
      <w:r w:rsidR="004F476E">
        <w:rPr>
          <w:b/>
          <w:bCs/>
          <w:szCs w:val="24"/>
        </w:rPr>
        <w:t>of w</w:t>
      </w:r>
      <w:r>
        <w:rPr>
          <w:b/>
          <w:bCs/>
          <w:szCs w:val="24"/>
        </w:rPr>
        <w:t xml:space="preserve">hich 13 </w:t>
      </w:r>
      <w:r>
        <w:rPr>
          <w:b/>
          <w:bCs/>
        </w:rPr>
        <w:t>l</w:t>
      </w:r>
      <w:r w:rsidRPr="009042D5">
        <w:rPr>
          <w:b/>
          <w:bCs/>
        </w:rPr>
        <w:t>iaison statements</w:t>
      </w:r>
    </w:p>
    <w:p w:rsidR="00CE3635" w:rsidRDefault="00CE3635" w:rsidP="004F476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b/>
          <w:bCs/>
          <w:szCs w:val="24"/>
        </w:rPr>
      </w:pPr>
      <w:r w:rsidRPr="00CE3635">
        <w:rPr>
          <w:b/>
          <w:bCs/>
          <w:szCs w:val="24"/>
        </w:rPr>
        <w:t xml:space="preserve">Initiatives and trends related to the topic under study and capacity building </w:t>
      </w:r>
      <w:r w:rsidR="00056E5A">
        <w:rPr>
          <w:b/>
          <w:bCs/>
          <w:szCs w:val="24"/>
        </w:rPr>
        <w:t xml:space="preserve">was </w:t>
      </w:r>
      <w:r w:rsidRPr="00CE3635">
        <w:rPr>
          <w:b/>
          <w:bCs/>
          <w:szCs w:val="24"/>
        </w:rPr>
        <w:t xml:space="preserve">provided to participants on </w:t>
      </w:r>
      <w:r w:rsidRPr="00CE3635">
        <w:rPr>
          <w:b/>
          <w:bCs/>
          <w:noProof/>
          <w:szCs w:val="24"/>
        </w:rPr>
        <w:t>web</w:t>
      </w:r>
      <w:r w:rsidR="00056E5A">
        <w:rPr>
          <w:b/>
          <w:bCs/>
          <w:szCs w:val="24"/>
        </w:rPr>
        <w:t xml:space="preserve">, mobile and </w:t>
      </w:r>
      <w:r w:rsidRPr="00CE3635">
        <w:rPr>
          <w:b/>
          <w:bCs/>
          <w:szCs w:val="24"/>
        </w:rPr>
        <w:t xml:space="preserve">TV/video programming accessibility </w:t>
      </w:r>
    </w:p>
    <w:p w:rsidR="00056E5A" w:rsidRDefault="00056E5A" w:rsidP="004F476E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</w:pPr>
      <w:r w:rsidRPr="00B07E3B">
        <w:rPr>
          <w:szCs w:val="24"/>
        </w:rPr>
        <w:t xml:space="preserve">As a result of the capacity building provided Members identified the key policy considerations </w:t>
      </w:r>
      <w:r w:rsidR="004F476E">
        <w:rPr>
          <w:szCs w:val="24"/>
        </w:rPr>
        <w:t xml:space="preserve">for </w:t>
      </w:r>
      <w:r w:rsidRPr="00B07E3B">
        <w:rPr>
          <w:szCs w:val="24"/>
        </w:rPr>
        <w:t>web accessibility, accessible mobile phones and services</w:t>
      </w:r>
      <w:r w:rsidRPr="00056E5A">
        <w:t xml:space="preserve"> as well as policies and services for accessib</w:t>
      </w:r>
      <w:r w:rsidR="004F476E">
        <w:t xml:space="preserve">le </w:t>
      </w:r>
      <w:r w:rsidRPr="00056E5A">
        <w:t>audio-visual media content:</w:t>
      </w:r>
      <w:r w:rsidR="003E0C6A">
        <w:br/>
      </w:r>
    </w:p>
    <w:p w:rsidR="009042D5" w:rsidRPr="009042D5" w:rsidRDefault="003F18C9" w:rsidP="003E0C6A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</w:pPr>
      <w:r w:rsidRPr="003F18C9">
        <w:rPr>
          <w:b/>
          <w:bCs/>
          <w:szCs w:val="24"/>
        </w:rPr>
        <w:t xml:space="preserve">A number of important document were presented and </w:t>
      </w:r>
      <w:r w:rsidR="003E0C6A" w:rsidRPr="003F18C9">
        <w:rPr>
          <w:b/>
          <w:bCs/>
          <w:szCs w:val="24"/>
        </w:rPr>
        <w:t>discussed</w:t>
      </w:r>
      <w:r w:rsidR="003E0C6A">
        <w:rPr>
          <w:szCs w:val="24"/>
        </w:rPr>
        <w:t xml:space="preserve"> (highlight </w:t>
      </w:r>
      <w:r w:rsidR="004F476E">
        <w:rPr>
          <w:szCs w:val="24"/>
        </w:rPr>
        <w:t xml:space="preserve">documents </w:t>
      </w:r>
      <w:r>
        <w:rPr>
          <w:szCs w:val="24"/>
        </w:rPr>
        <w:t>from I</w:t>
      </w:r>
      <w:r w:rsidR="009042D5" w:rsidRPr="00A04E4A">
        <w:rPr>
          <w:szCs w:val="24"/>
        </w:rPr>
        <w:t>TU-T</w:t>
      </w:r>
      <w:r w:rsidR="009042D5">
        <w:rPr>
          <w:rFonts w:eastAsia="MS Mincho"/>
          <w:noProof/>
          <w:szCs w:val="24"/>
        </w:rPr>
        <w:t xml:space="preserve">: </w:t>
      </w:r>
      <w:r w:rsidR="009042D5" w:rsidRPr="00A04E4A">
        <w:rPr>
          <w:rFonts w:eastAsia="MS Mincho"/>
          <w:noProof/>
          <w:szCs w:val="24"/>
        </w:rPr>
        <w:t>Recommendation</w:t>
      </w:r>
      <w:r>
        <w:rPr>
          <w:rFonts w:eastAsia="MS Mincho"/>
          <w:noProof/>
          <w:szCs w:val="24"/>
        </w:rPr>
        <w:t xml:space="preserve">s </w:t>
      </w:r>
      <w:r w:rsidR="009042D5" w:rsidRPr="00A04E4A">
        <w:rPr>
          <w:rFonts w:eastAsia="MS Mincho"/>
          <w:noProof/>
          <w:szCs w:val="24"/>
        </w:rPr>
        <w:t>F.791 "</w:t>
      </w:r>
      <w:r w:rsidR="009042D5" w:rsidRPr="00D21FFF">
        <w:rPr>
          <w:rFonts w:eastAsia="MS Mincho"/>
          <w:i/>
          <w:iCs/>
          <w:noProof/>
          <w:szCs w:val="24"/>
        </w:rPr>
        <w:t>Accessibility Terms and Definitions</w:t>
      </w:r>
      <w:r w:rsidR="009042D5" w:rsidRPr="00A04E4A">
        <w:rPr>
          <w:rFonts w:eastAsia="MS Mincho"/>
          <w:noProof/>
          <w:szCs w:val="24"/>
        </w:rPr>
        <w:t>"</w:t>
      </w:r>
      <w:r w:rsidR="009042D5">
        <w:rPr>
          <w:rFonts w:eastAsia="MS Mincho"/>
          <w:noProof/>
          <w:szCs w:val="24"/>
        </w:rPr>
        <w:t xml:space="preserve">. </w:t>
      </w:r>
      <w:r w:rsidR="009042D5" w:rsidRPr="00A04E4A">
        <w:rPr>
          <w:rFonts w:eastAsia="MS Mincho"/>
          <w:noProof/>
          <w:szCs w:val="24"/>
        </w:rPr>
        <w:t>H.702 "</w:t>
      </w:r>
      <w:r w:rsidR="009042D5" w:rsidRPr="00D21FFF">
        <w:rPr>
          <w:rFonts w:eastAsia="MS Mincho"/>
          <w:i/>
          <w:iCs/>
          <w:noProof/>
          <w:szCs w:val="24"/>
        </w:rPr>
        <w:t>Accessibility Profiles for IPTV systems</w:t>
      </w:r>
      <w:r w:rsidR="009042D5" w:rsidRPr="00A04E4A">
        <w:rPr>
          <w:rFonts w:eastAsia="MS Mincho"/>
          <w:noProof/>
          <w:szCs w:val="24"/>
        </w:rPr>
        <w:t xml:space="preserve">," </w:t>
      </w:r>
      <w:r>
        <w:rPr>
          <w:rFonts w:eastAsia="MS Mincho"/>
          <w:noProof/>
          <w:szCs w:val="24"/>
        </w:rPr>
        <w:t xml:space="preserve">and </w:t>
      </w:r>
      <w:r w:rsidR="009042D5" w:rsidRPr="00A04E4A">
        <w:rPr>
          <w:rFonts w:eastAsia="MS Mincho"/>
          <w:noProof/>
          <w:szCs w:val="24"/>
        </w:rPr>
        <w:t>Technical Paper</w:t>
      </w:r>
      <w:r>
        <w:rPr>
          <w:rFonts w:eastAsia="MS Mincho"/>
          <w:noProof/>
          <w:szCs w:val="24"/>
        </w:rPr>
        <w:t>s</w:t>
      </w:r>
      <w:r w:rsidR="009042D5" w:rsidRPr="00A04E4A">
        <w:rPr>
          <w:rFonts w:eastAsia="MS Mincho"/>
          <w:noProof/>
          <w:szCs w:val="24"/>
        </w:rPr>
        <w:t xml:space="preserve"> </w:t>
      </w:r>
      <w:r w:rsidR="009042D5" w:rsidRPr="00A04E4A">
        <w:rPr>
          <w:rFonts w:eastAsia="MS Mincho"/>
          <w:szCs w:val="24"/>
        </w:rPr>
        <w:t>"</w:t>
      </w:r>
      <w:r w:rsidR="009042D5" w:rsidRPr="00D21FFF">
        <w:rPr>
          <w:rFonts w:eastAsia="MS Mincho"/>
          <w:i/>
          <w:iCs/>
          <w:szCs w:val="24"/>
        </w:rPr>
        <w:t xml:space="preserve">Guidelines for supporting remote participation in meetings for </w:t>
      </w:r>
      <w:r w:rsidR="009042D5" w:rsidRPr="00D21FFF">
        <w:rPr>
          <w:rFonts w:eastAsia="MS Mincho"/>
          <w:i/>
          <w:iCs/>
          <w:noProof/>
          <w:szCs w:val="24"/>
        </w:rPr>
        <w:t>all</w:t>
      </w:r>
      <w:r w:rsidR="009042D5" w:rsidRPr="00A04E4A">
        <w:rPr>
          <w:rFonts w:eastAsia="MS Mincho"/>
          <w:b/>
          <w:noProof/>
          <w:szCs w:val="24"/>
        </w:rPr>
        <w:t xml:space="preserve">" </w:t>
      </w:r>
      <w:r w:rsidR="009042D5" w:rsidRPr="00A04E4A">
        <w:rPr>
          <w:rFonts w:eastAsia="MS Mincho"/>
          <w:noProof/>
          <w:szCs w:val="24"/>
        </w:rPr>
        <w:t>a</w:t>
      </w:r>
      <w:r>
        <w:rPr>
          <w:rFonts w:eastAsia="MS Mincho"/>
          <w:noProof/>
          <w:szCs w:val="24"/>
        </w:rPr>
        <w:t>nd</w:t>
      </w:r>
      <w:r w:rsidR="009042D5" w:rsidRPr="00A04E4A">
        <w:rPr>
          <w:rFonts w:eastAsia="MS Mincho"/>
          <w:szCs w:val="24"/>
        </w:rPr>
        <w:t xml:space="preserve"> "</w:t>
      </w:r>
      <w:r w:rsidR="009042D5" w:rsidRPr="00D21FFF">
        <w:rPr>
          <w:rFonts w:eastAsia="MS Mincho"/>
          <w:i/>
          <w:iCs/>
          <w:szCs w:val="24"/>
        </w:rPr>
        <w:t xml:space="preserve">Guidelines for accessible </w:t>
      </w:r>
      <w:r w:rsidR="009042D5" w:rsidRPr="00D21FFF">
        <w:rPr>
          <w:rFonts w:eastAsia="MS Mincho"/>
          <w:i/>
          <w:iCs/>
          <w:noProof/>
          <w:szCs w:val="24"/>
        </w:rPr>
        <w:t>meetings</w:t>
      </w:r>
      <w:r w:rsidR="004F476E">
        <w:rPr>
          <w:rFonts w:eastAsia="MS Mincho"/>
          <w:i/>
          <w:iCs/>
          <w:noProof/>
          <w:szCs w:val="24"/>
        </w:rPr>
        <w:t>.</w:t>
      </w:r>
      <w:r w:rsidR="009042D5" w:rsidRPr="00A04E4A">
        <w:rPr>
          <w:rFonts w:eastAsia="MS Mincho"/>
          <w:noProof/>
          <w:szCs w:val="24"/>
        </w:rPr>
        <w:t>"</w:t>
      </w:r>
      <w:r w:rsidR="009042D5">
        <w:rPr>
          <w:rFonts w:eastAsia="MS Mincho"/>
          <w:noProof/>
          <w:szCs w:val="24"/>
        </w:rPr>
        <w:t xml:space="preserve"> Both of these </w:t>
      </w:r>
      <w:r w:rsidR="009042D5" w:rsidRPr="00F81D3C">
        <w:rPr>
          <w:rFonts w:eastAsia="MS Mincho"/>
          <w:noProof/>
          <w:szCs w:val="24"/>
        </w:rPr>
        <w:t>tech</w:t>
      </w:r>
      <w:r w:rsidR="009042D5">
        <w:rPr>
          <w:rFonts w:eastAsia="MS Mincho"/>
          <w:noProof/>
          <w:szCs w:val="24"/>
        </w:rPr>
        <w:t>n</w:t>
      </w:r>
      <w:r w:rsidR="009042D5" w:rsidRPr="00F81D3C">
        <w:rPr>
          <w:rFonts w:eastAsia="MS Mincho"/>
          <w:noProof/>
          <w:szCs w:val="24"/>
        </w:rPr>
        <w:t>ical</w:t>
      </w:r>
      <w:r w:rsidR="009042D5">
        <w:rPr>
          <w:rFonts w:eastAsia="MS Mincho"/>
          <w:noProof/>
          <w:szCs w:val="24"/>
        </w:rPr>
        <w:t xml:space="preserve"> papers are being used in ITU.</w:t>
      </w:r>
      <w:r w:rsidR="003E0C6A">
        <w:rPr>
          <w:rFonts w:eastAsia="MS Mincho"/>
          <w:noProof/>
          <w:szCs w:val="24"/>
        </w:rPr>
        <w:br/>
      </w:r>
    </w:p>
    <w:p w:rsidR="00CE3635" w:rsidRDefault="00056E5A" w:rsidP="004F476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</w:pPr>
      <w:r w:rsidRPr="00056E5A">
        <w:rPr>
          <w:b/>
          <w:bCs/>
        </w:rPr>
        <w:t>R</w:t>
      </w:r>
      <w:r w:rsidR="00CE3635" w:rsidRPr="00056E5A">
        <w:rPr>
          <w:b/>
          <w:bCs/>
        </w:rPr>
        <w:t>evise</w:t>
      </w:r>
      <w:r w:rsidRPr="00056E5A">
        <w:rPr>
          <w:b/>
          <w:bCs/>
        </w:rPr>
        <w:t>d the</w:t>
      </w:r>
      <w:r w:rsidR="00CE3635" w:rsidRPr="00056E5A">
        <w:rPr>
          <w:b/>
          <w:bCs/>
        </w:rPr>
        <w:t xml:space="preserve"> work plan and agree</w:t>
      </w:r>
      <w:r w:rsidR="004F476E">
        <w:rPr>
          <w:b/>
          <w:bCs/>
        </w:rPr>
        <w:t>d</w:t>
      </w:r>
      <w:r w:rsidR="00CE3635" w:rsidRPr="00056E5A">
        <w:rPr>
          <w:b/>
          <w:bCs/>
        </w:rPr>
        <w:t xml:space="preserve"> on next steps, including responsibilities for drafting sections of the final report</w:t>
      </w:r>
      <w:r w:rsidRPr="00056E5A">
        <w:rPr>
          <w:b/>
          <w:bCs/>
        </w:rPr>
        <w:t>.</w:t>
      </w:r>
      <w:r w:rsidRPr="00056E5A">
        <w:rPr>
          <w:b/>
          <w:bCs/>
        </w:rPr>
        <w:br/>
      </w:r>
      <w:r w:rsidRPr="00056E5A">
        <w:rPr>
          <w:szCs w:val="24"/>
        </w:rPr>
        <w:t>Brought to the Members’ attention that with respect to the last September 2015 request for countries</w:t>
      </w:r>
      <w:r w:rsidR="004F476E">
        <w:rPr>
          <w:szCs w:val="24"/>
        </w:rPr>
        <w:t>’</w:t>
      </w:r>
      <w:r w:rsidRPr="00056E5A">
        <w:rPr>
          <w:szCs w:val="24"/>
        </w:rPr>
        <w:t xml:space="preserve"> contributions on the best strategies, policies, and activities developing ICT disability by ITU Members only five countries had responded and submitted their contributions. Therefore, </w:t>
      </w:r>
      <w:r w:rsidRPr="00056E5A">
        <w:rPr>
          <w:szCs w:val="24"/>
          <w:u w:val="single"/>
        </w:rPr>
        <w:t>it was agreed to extend the deadline until the</w:t>
      </w:r>
      <w:r w:rsidRPr="00056E5A">
        <w:rPr>
          <w:szCs w:val="24"/>
        </w:rPr>
        <w:t xml:space="preserve"> </w:t>
      </w:r>
      <w:r w:rsidRPr="00056E5A">
        <w:rPr>
          <w:szCs w:val="24"/>
          <w:u w:val="single"/>
        </w:rPr>
        <w:t>September 2016 ITU-D SG1 meeting to give more time to all Members to submit their contributions</w:t>
      </w:r>
      <w:r>
        <w:rPr>
          <w:szCs w:val="24"/>
          <w:u w:val="single"/>
        </w:rPr>
        <w:t xml:space="preserve">. </w:t>
      </w:r>
      <w:r w:rsidR="003E0C6A">
        <w:rPr>
          <w:szCs w:val="24"/>
          <w:u w:val="single"/>
        </w:rPr>
        <w:br/>
      </w:r>
      <w:bookmarkStart w:id="0" w:name="_GoBack"/>
      <w:bookmarkEnd w:id="0"/>
      <w:r w:rsidR="00CE3635">
        <w:t>All ITU Members were invited to share their national challenges and/or good practices.</w:t>
      </w:r>
      <w:r w:rsidR="003E0C6A">
        <w:br/>
      </w:r>
    </w:p>
    <w:p w:rsidR="00CE3635" w:rsidRPr="009042D5" w:rsidRDefault="00056E5A" w:rsidP="00B07E3B">
      <w:pPr>
        <w:pStyle w:val="ListParagraph"/>
        <w:numPr>
          <w:ilvl w:val="0"/>
          <w:numId w:val="12"/>
        </w:numPr>
      </w:pPr>
      <w:r w:rsidRPr="004B7CF7">
        <w:rPr>
          <w:b/>
          <w:bCs/>
        </w:rPr>
        <w:t xml:space="preserve">Draft outline of the Q7/1 final report </w:t>
      </w:r>
      <w:r>
        <w:rPr>
          <w:b/>
          <w:bCs/>
        </w:rPr>
        <w:t>was presented (</w:t>
      </w:r>
      <w:r w:rsidR="00CE3635" w:rsidRPr="004B7CF7">
        <w:rPr>
          <w:b/>
          <w:bCs/>
        </w:rPr>
        <w:t>Annex 1</w:t>
      </w:r>
      <w:r>
        <w:rPr>
          <w:b/>
          <w:bCs/>
        </w:rPr>
        <w:t>)</w:t>
      </w:r>
      <w:r w:rsidR="00CE3635" w:rsidRPr="004B7CF7">
        <w:rPr>
          <w:b/>
          <w:bCs/>
        </w:rPr>
        <w:t xml:space="preserve">: </w:t>
      </w:r>
      <w:r w:rsidR="003E0C6A">
        <w:rPr>
          <w:b/>
          <w:bCs/>
        </w:rPr>
        <w:br/>
      </w:r>
    </w:p>
    <w:p w:rsidR="009042D5" w:rsidRDefault="009042D5" w:rsidP="004F476E">
      <w:pPr>
        <w:pStyle w:val="ListParagraph"/>
        <w:numPr>
          <w:ilvl w:val="0"/>
          <w:numId w:val="12"/>
        </w:numPr>
      </w:pPr>
      <w:r w:rsidRPr="009042D5">
        <w:rPr>
          <w:szCs w:val="24"/>
        </w:rPr>
        <w:t>T</w:t>
      </w:r>
      <w:r w:rsidRPr="001F04A4">
        <w:t xml:space="preserve">he next </w:t>
      </w:r>
      <w:r>
        <w:t>ITU-D Study Group 1 meetings are to be held from 19</w:t>
      </w:r>
      <w:r w:rsidR="004F476E">
        <w:rPr>
          <w:vertAlign w:val="superscript"/>
        </w:rPr>
        <w:t>-</w:t>
      </w:r>
      <w:r w:rsidRPr="001F04A4">
        <w:t>23</w:t>
      </w:r>
      <w:r>
        <w:t xml:space="preserve"> </w:t>
      </w:r>
      <w:r w:rsidRPr="001F04A4">
        <w:t>September 2016</w:t>
      </w:r>
      <w:r>
        <w:t xml:space="preserve">, and the last SG1 meeting for the study period from </w:t>
      </w:r>
      <w:r w:rsidRPr="001F04A4">
        <w:t>27</w:t>
      </w:r>
      <w:r w:rsidR="004F476E">
        <w:t>-</w:t>
      </w:r>
      <w:r>
        <w:t>3</w:t>
      </w:r>
      <w:r w:rsidRPr="001F04A4">
        <w:t>1</w:t>
      </w:r>
      <w:r>
        <w:t xml:space="preserve"> </w:t>
      </w:r>
      <w:r w:rsidRPr="001F04A4">
        <w:t>March</w:t>
      </w:r>
      <w:r>
        <w:t xml:space="preserve"> 2017. In between, the ITU-D SG1 Rapporteurs Group meetings will be held from 9</w:t>
      </w:r>
      <w:r w:rsidR="004F476E">
        <w:t>-</w:t>
      </w:r>
      <w:r>
        <w:t>18 January 2017.</w:t>
      </w:r>
    </w:p>
    <w:p w:rsidR="003F18C9" w:rsidRDefault="003F18C9" w:rsidP="003E0C6A">
      <w:pPr>
        <w:pStyle w:val="ListParagraph"/>
        <w:ind w:left="1429" w:hanging="1145"/>
      </w:pPr>
    </w:p>
    <w:p w:rsidR="003E0C6A" w:rsidRDefault="003E0C6A" w:rsidP="003E0C6A">
      <w:pPr>
        <w:pStyle w:val="ListParagraph"/>
        <w:ind w:left="1429" w:hanging="1145"/>
      </w:pPr>
    </w:p>
    <w:p w:rsidR="009042D5" w:rsidRPr="003E0C6A" w:rsidRDefault="003F18C9" w:rsidP="003E0C6A">
      <w:pPr>
        <w:pStyle w:val="ListParagraph"/>
        <w:numPr>
          <w:ilvl w:val="0"/>
          <w:numId w:val="7"/>
        </w:numPr>
        <w:ind w:left="567"/>
      </w:pPr>
      <w:r w:rsidRPr="003E0C6A">
        <w:rPr>
          <w:b/>
          <w:bCs/>
          <w:lang w:val="en-GB"/>
        </w:rPr>
        <w:t>Upcoming Meetings:</w:t>
      </w:r>
    </w:p>
    <w:p w:rsidR="003F18C9" w:rsidRPr="003F18C9" w:rsidRDefault="003F18C9" w:rsidP="003F18C9">
      <w:pPr>
        <w:pStyle w:val="ListParagraph"/>
        <w:rPr>
          <w:rStyle w:val="Emphasis"/>
          <w:i w:val="0"/>
          <w:iCs w:val="0"/>
        </w:rPr>
      </w:pPr>
    </w:p>
    <w:p w:rsidR="003F18C9" w:rsidRPr="003F18C9" w:rsidRDefault="003E0C6A" w:rsidP="003E0C6A">
      <w:pPr>
        <w:pStyle w:val="BIGTITLECAP20pt"/>
        <w:numPr>
          <w:ilvl w:val="1"/>
          <w:numId w:val="16"/>
        </w:numPr>
        <w:ind w:left="709" w:hanging="425"/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</w:pPr>
      <w:r w:rsidRPr="003F18C9">
        <w:rPr>
          <w:rFonts w:asciiTheme="minorHAnsi" w:hAnsiTheme="minorHAnsi" w:cstheme="minorBidi"/>
          <w:caps w:val="0"/>
          <w:color w:val="auto"/>
          <w:sz w:val="22"/>
          <w:szCs w:val="22"/>
        </w:rPr>
        <w:t>M-ENABLING SUMMIT AND PRE-SUMMIT SEMINAR ON PUBLIC PROCUREMENT</w:t>
      </w:r>
      <w:r w:rsidR="003F18C9" w:rsidRPr="003F18C9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t>, Washington, DC (USA) 10-11 and 13-14 June</w:t>
      </w:r>
      <w:r w:rsidR="004F476E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t xml:space="preserve"> 2016</w:t>
      </w:r>
      <w:r w:rsidR="003F18C9" w:rsidRPr="003F18C9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t xml:space="preserve"> </w:t>
      </w:r>
      <w:r w:rsidR="003F18C9" w:rsidRPr="003F18C9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br/>
      </w:r>
    </w:p>
    <w:p w:rsidR="003F18C9" w:rsidRPr="003F18C9" w:rsidRDefault="003E0C6A" w:rsidP="003E0C6A">
      <w:pPr>
        <w:pStyle w:val="ListParagraph"/>
        <w:numPr>
          <w:ilvl w:val="1"/>
          <w:numId w:val="16"/>
        </w:numPr>
        <w:spacing w:after="0" w:line="240" w:lineRule="auto"/>
        <w:ind w:left="709" w:hanging="425"/>
      </w:pPr>
      <w:r w:rsidRPr="003F18C9">
        <w:rPr>
          <w:b/>
          <w:bCs/>
        </w:rPr>
        <w:t>SEMINAR ON SOCIAL INCLUSION OF PEOPLE WITH DISABILITIES THROUGH ACCESS TO TELECOMMUNICATIONS</w:t>
      </w:r>
      <w:r w:rsidR="003F18C9" w:rsidRPr="003F18C9">
        <w:rPr>
          <w:b/>
          <w:bCs/>
        </w:rPr>
        <w:t xml:space="preserve">” organized by OSIPTEL </w:t>
      </w:r>
      <w:r w:rsidR="004F476E">
        <w:rPr>
          <w:b/>
          <w:bCs/>
        </w:rPr>
        <w:t>–</w:t>
      </w:r>
      <w:r w:rsidR="003F18C9" w:rsidRPr="003F18C9">
        <w:rPr>
          <w:b/>
          <w:bCs/>
        </w:rPr>
        <w:t xml:space="preserve"> APEC</w:t>
      </w:r>
      <w:r w:rsidR="004F476E">
        <w:rPr>
          <w:b/>
          <w:bCs/>
        </w:rPr>
        <w:t xml:space="preserve"> TEL</w:t>
      </w:r>
      <w:r w:rsidR="003F18C9" w:rsidRPr="003F18C9">
        <w:rPr>
          <w:b/>
          <w:bCs/>
        </w:rPr>
        <w:t xml:space="preserve"> (Tacna, Peru)</w:t>
      </w:r>
      <w:r w:rsidR="003F18C9" w:rsidRPr="003F18C9">
        <w:t xml:space="preserve"> and</w:t>
      </w:r>
      <w:r>
        <w:br/>
      </w:r>
    </w:p>
    <w:p w:rsidR="003F18C9" w:rsidRPr="003F18C9" w:rsidRDefault="003F18C9" w:rsidP="003E0C6A">
      <w:pPr>
        <w:pStyle w:val="BIGTITLECAP20pt"/>
        <w:numPr>
          <w:ilvl w:val="1"/>
          <w:numId w:val="16"/>
        </w:numPr>
        <w:ind w:left="709" w:hanging="425"/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</w:pPr>
      <w:r w:rsidRPr="003E0C6A">
        <w:rPr>
          <w:rFonts w:asciiTheme="minorHAnsi" w:hAnsiTheme="minorHAnsi" w:cstheme="minorBidi"/>
          <w:caps w:val="0"/>
          <w:color w:val="auto"/>
          <w:sz w:val="22"/>
          <w:szCs w:val="22"/>
        </w:rPr>
        <w:t>EUROPEAN FOUNDATION FORUM FOR INCLUSION</w:t>
      </w:r>
      <w:r w:rsidR="003E0C6A" w:rsidRPr="003E0C6A">
        <w:rPr>
          <w:rFonts w:asciiTheme="minorHAnsi" w:hAnsiTheme="minorHAnsi" w:cstheme="minorBidi"/>
          <w:caps w:val="0"/>
          <w:color w:val="auto"/>
          <w:sz w:val="22"/>
          <w:szCs w:val="22"/>
        </w:rPr>
        <w:t xml:space="preserve"> of PWD</w:t>
      </w:r>
      <w:r w:rsidRPr="003F18C9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t xml:space="preserve"> - Brussels – Belgium – 22 June</w:t>
      </w:r>
      <w:r w:rsidRPr="003F18C9">
        <w:rPr>
          <w:rFonts w:asciiTheme="minorHAnsi" w:hAnsiTheme="minorHAnsi" w:cstheme="minorBidi"/>
          <w:b w:val="0"/>
          <w:bCs w:val="0"/>
          <w:caps w:val="0"/>
          <w:color w:val="auto"/>
          <w:sz w:val="22"/>
          <w:szCs w:val="22"/>
        </w:rPr>
        <w:br/>
      </w:r>
    </w:p>
    <w:p w:rsidR="00C35E97" w:rsidRPr="00C35E97" w:rsidRDefault="00C35E97" w:rsidP="003E0C6A">
      <w:pPr>
        <w:pStyle w:val="ListParagraph"/>
        <w:ind w:left="709" w:hanging="425"/>
        <w:rPr>
          <w:highlight w:val="yellow"/>
        </w:rPr>
      </w:pPr>
    </w:p>
    <w:p w:rsidR="003F18C9" w:rsidRPr="003E0C6A" w:rsidRDefault="00C35E97" w:rsidP="003E0C6A">
      <w:pPr>
        <w:pStyle w:val="ListParagraph"/>
        <w:numPr>
          <w:ilvl w:val="1"/>
          <w:numId w:val="16"/>
        </w:numPr>
        <w:ind w:left="709" w:hanging="425"/>
        <w:rPr>
          <w:b/>
          <w:bCs/>
        </w:rPr>
      </w:pPr>
      <w:r w:rsidRPr="003E0C6A">
        <w:rPr>
          <w:b/>
          <w:bCs/>
        </w:rPr>
        <w:t>III Accessible Americas Information and communication for all – Mexico 28-30 November.</w:t>
      </w:r>
    </w:p>
    <w:p w:rsidR="002F68DD" w:rsidRPr="002B29CF" w:rsidRDefault="002F68DD" w:rsidP="002B29CF">
      <w:pPr>
        <w:rPr>
          <w:b/>
          <w:bCs/>
          <w:color w:val="0070C0"/>
        </w:rPr>
      </w:pPr>
    </w:p>
    <w:p w:rsidR="00090568" w:rsidRPr="00090568" w:rsidRDefault="00090568" w:rsidP="00090568">
      <w:pPr>
        <w:pStyle w:val="ListParagraph"/>
        <w:shd w:val="clear" w:color="auto" w:fill="FFFFFF"/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Style w:val="Emphasis"/>
          <w:u w:val="single"/>
        </w:rPr>
      </w:pPr>
    </w:p>
    <w:p w:rsidR="005E3D61" w:rsidRDefault="005E3D61" w:rsidP="00280B06">
      <w:pPr>
        <w:spacing w:after="60"/>
        <w:jc w:val="both"/>
      </w:pPr>
      <w:r>
        <w:t xml:space="preserve">  </w:t>
      </w:r>
    </w:p>
    <w:p w:rsidR="00090568" w:rsidRPr="002F68DD" w:rsidRDefault="00865C15" w:rsidP="003F18C9">
      <w:pPr>
        <w:pStyle w:val="NormalWeb"/>
        <w:shd w:val="clear" w:color="auto" w:fill="FFFFFF"/>
        <w:ind w:left="360"/>
        <w:rPr>
          <w:rFonts w:asciiTheme="minorHAnsi" w:hAnsiTheme="minorHAnsi"/>
          <w:b/>
          <w:bCs/>
          <w:u w:val="single"/>
          <w:lang w:val="en-GB"/>
        </w:rPr>
      </w:pPr>
      <w:r>
        <w:rPr>
          <w:rFonts w:asciiTheme="minorHAnsi" w:hAnsiTheme="minorHAnsi"/>
          <w:b/>
          <w:bCs/>
          <w:lang w:val="en-GB"/>
        </w:rPr>
        <w:lastRenderedPageBreak/>
        <w:br/>
      </w:r>
    </w:p>
    <w:p w:rsidR="00962CE6" w:rsidRPr="00136C91" w:rsidRDefault="00962CE6">
      <w:pPr>
        <w:rPr>
          <w:sz w:val="24"/>
          <w:szCs w:val="24"/>
        </w:rPr>
      </w:pPr>
    </w:p>
    <w:sectPr w:rsidR="00962CE6" w:rsidRPr="00136C9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E6C" w:rsidRDefault="00411E6C" w:rsidP="002A79B1">
      <w:pPr>
        <w:spacing w:after="0" w:line="240" w:lineRule="auto"/>
      </w:pPr>
      <w:r>
        <w:separator/>
      </w:r>
    </w:p>
  </w:endnote>
  <w:endnote w:type="continuationSeparator" w:id="0">
    <w:p w:rsidR="00411E6C" w:rsidRDefault="00411E6C" w:rsidP="002A7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E6C" w:rsidRDefault="00411E6C" w:rsidP="002A79B1">
      <w:pPr>
        <w:spacing w:after="0" w:line="240" w:lineRule="auto"/>
      </w:pPr>
      <w:r>
        <w:separator/>
      </w:r>
    </w:p>
  </w:footnote>
  <w:footnote w:type="continuationSeparator" w:id="0">
    <w:p w:rsidR="00411E6C" w:rsidRDefault="00411E6C" w:rsidP="002A7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9B1" w:rsidRDefault="002A79B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55364CE" wp14:editId="0B4F0496">
              <wp:simplePos x="0" y="0"/>
              <wp:positionH relativeFrom="margin">
                <wp:align>right</wp:align>
              </wp:positionH>
              <wp:positionV relativeFrom="topMargin">
                <wp:posOffset>476250</wp:posOffset>
              </wp:positionV>
              <wp:extent cx="5949950" cy="600075"/>
              <wp:effectExtent l="0" t="0" r="0" b="9525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6000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aps/>
                              <w:color w:val="FFFFFF" w:themeColor="background1"/>
                              <w:sz w:val="24"/>
                              <w:szCs w:val="24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2A79B1" w:rsidRPr="002A79B1" w:rsidRDefault="002A79B1" w:rsidP="00C35E97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2A79B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>ITU-D presentation on ICT Accessi</w:t>
                              </w:r>
                              <w:r w:rsidR="005E3D6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bility to the JCA-AHF Meeting </w:t>
                              </w:r>
                              <w:r w:rsidR="00C35E97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>1 JUNE</w:t>
                              </w:r>
                              <w:r w:rsidR="005E3D6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2016</w:t>
                              </w:r>
                              <w:r w:rsidR="00C35E97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5E3D6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="00C35E97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REPORT COVERING </w:t>
                              </w:r>
                              <w:r w:rsidR="005E3D6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>since last JCA-AHF meeting held on 2</w:t>
                              </w:r>
                              <w:r w:rsidR="00C35E97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>5 JANUARY 2016</w:t>
                              </w:r>
                              <w:r w:rsidR="005E3D61">
                                <w:rPr>
                                  <w:b/>
                                  <w:bCs/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5364CE" id="Rectangle 197" o:spid="_x0000_s1026" style="position:absolute;margin-left:417.3pt;margin-top:37.5pt;width:468.5pt;height:47.25pt;z-index:-251657216;visibility:visible;mso-wrap-style:square;mso-width-percent:1000;mso-height-percent:0;mso-wrap-distance-left:9.35pt;mso-wrap-distance-top:0;mso-wrap-distance-right:9.35pt;mso-wrap-distance-bottom:0;mso-position-horizontal:right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" o:allowoverlap="f" fillcolor="#5b9bd5 [3204]" stroked="f" strokeweight="1pt">
              <v:textbox>
                <w:txbxContent>
                  <w:sdt>
                    <w:sdtPr>
                      <w:rPr>
                        <w:b/>
                        <w:bCs/>
                        <w:caps/>
                        <w:color w:val="FFFFFF" w:themeColor="background1"/>
                        <w:sz w:val="24"/>
                        <w:szCs w:val="24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2A79B1" w:rsidRPr="002A79B1" w:rsidRDefault="002A79B1" w:rsidP="00C35E97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2A79B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>ITU-D presentation on ICT Accessi</w:t>
                        </w:r>
                        <w:r w:rsidR="005E3D6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 xml:space="preserve">bility to the JCA-AHF Meeting </w:t>
                        </w:r>
                        <w:r w:rsidR="00C35E97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>1 JUNE</w:t>
                        </w:r>
                        <w:r w:rsidR="005E3D6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 xml:space="preserve"> 2016</w:t>
                        </w:r>
                        <w:r w:rsidR="00C35E97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 xml:space="preserve"> </w:t>
                        </w:r>
                        <w:r w:rsidR="005E3D6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 xml:space="preserve"> (</w:t>
                        </w:r>
                        <w:r w:rsidR="00C35E97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 xml:space="preserve">REPORT COVERING </w:t>
                        </w:r>
                        <w:r w:rsidR="005E3D6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>since last JCA-AHF meeting held on 2</w:t>
                        </w:r>
                        <w:r w:rsidR="00C35E97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>5 JANUARY 2016</w:t>
                        </w:r>
                        <w:r w:rsidR="005E3D61">
                          <w:rPr>
                            <w:b/>
                            <w:bCs/>
                            <w:caps/>
                            <w:color w:val="FFFFFF" w:themeColor="background1"/>
                            <w:sz w:val="24"/>
                            <w:szCs w:val="24"/>
                          </w:rPr>
                          <w:t>)</w:t>
                        </w:r>
                      </w:p>
                    </w:sdtContent>
                  </w:sdt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E1001"/>
    <w:multiLevelType w:val="hybridMultilevel"/>
    <w:tmpl w:val="4B30BF4E"/>
    <w:lvl w:ilvl="0" w:tplc="04090001">
      <w:start w:val="1"/>
      <w:numFmt w:val="bullet"/>
      <w:lvlText w:val=""/>
      <w:lvlJc w:val="left"/>
      <w:pPr>
        <w:ind w:left="-1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71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</w:abstractNum>
  <w:abstractNum w:abstractNumId="1" w15:restartNumberingAfterBreak="0">
    <w:nsid w:val="0F723410"/>
    <w:multiLevelType w:val="hybridMultilevel"/>
    <w:tmpl w:val="B64AD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5C57"/>
    <w:multiLevelType w:val="hybridMultilevel"/>
    <w:tmpl w:val="AB0EBCE4"/>
    <w:lvl w:ilvl="0" w:tplc="FA461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916751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54C2F89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09169C"/>
    <w:multiLevelType w:val="hybridMultilevel"/>
    <w:tmpl w:val="31C49D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70C42"/>
    <w:multiLevelType w:val="hybridMultilevel"/>
    <w:tmpl w:val="F2D6B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52EA7"/>
    <w:multiLevelType w:val="hybridMultilevel"/>
    <w:tmpl w:val="0A42F444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19E155F"/>
    <w:multiLevelType w:val="hybridMultilevel"/>
    <w:tmpl w:val="09984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A6981"/>
    <w:multiLevelType w:val="hybridMultilevel"/>
    <w:tmpl w:val="863898B4"/>
    <w:lvl w:ilvl="0" w:tplc="A68CF722">
      <w:start w:val="2"/>
      <w:numFmt w:val="bullet"/>
      <w:lvlText w:val="-"/>
      <w:lvlJc w:val="left"/>
      <w:pPr>
        <w:ind w:left="1155" w:hanging="360"/>
      </w:pPr>
      <w:rPr>
        <w:rFonts w:ascii="Verdana" w:eastAsiaTheme="minorEastAsia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53EC3ABA"/>
    <w:multiLevelType w:val="hybridMultilevel"/>
    <w:tmpl w:val="E4BA698E"/>
    <w:lvl w:ilvl="0" w:tplc="E2D21F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440B9C"/>
    <w:multiLevelType w:val="hybridMultilevel"/>
    <w:tmpl w:val="3A4E53F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5D609A8"/>
    <w:multiLevelType w:val="hybridMultilevel"/>
    <w:tmpl w:val="44CA6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72F682">
      <w:start w:val="3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15C5A"/>
    <w:multiLevelType w:val="hybridMultilevel"/>
    <w:tmpl w:val="87EE2248"/>
    <w:lvl w:ilvl="0" w:tplc="5B820F5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06201"/>
    <w:multiLevelType w:val="hybridMultilevel"/>
    <w:tmpl w:val="FD206292"/>
    <w:lvl w:ilvl="0" w:tplc="1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D4500"/>
    <w:multiLevelType w:val="hybridMultilevel"/>
    <w:tmpl w:val="F4AC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5EB5"/>
    <w:multiLevelType w:val="hybridMultilevel"/>
    <w:tmpl w:val="37A408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  <w:num w:numId="12">
    <w:abstractNumId w:val="3"/>
  </w:num>
  <w:num w:numId="13">
    <w:abstractNumId w:val="14"/>
  </w:num>
  <w:num w:numId="14">
    <w:abstractNumId w:val="11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F26"/>
    <w:rsid w:val="00056E5A"/>
    <w:rsid w:val="00057D96"/>
    <w:rsid w:val="00090568"/>
    <w:rsid w:val="00093F26"/>
    <w:rsid w:val="00106250"/>
    <w:rsid w:val="00136C91"/>
    <w:rsid w:val="00280B06"/>
    <w:rsid w:val="00293E68"/>
    <w:rsid w:val="00294456"/>
    <w:rsid w:val="002A79B1"/>
    <w:rsid w:val="002B29CF"/>
    <w:rsid w:val="002F68DD"/>
    <w:rsid w:val="003C5B14"/>
    <w:rsid w:val="003E0C6A"/>
    <w:rsid w:val="003F18C9"/>
    <w:rsid w:val="00411E6C"/>
    <w:rsid w:val="004C409A"/>
    <w:rsid w:val="004F476E"/>
    <w:rsid w:val="005A20DB"/>
    <w:rsid w:val="005A5211"/>
    <w:rsid w:val="005E3D61"/>
    <w:rsid w:val="005E7CF8"/>
    <w:rsid w:val="006661AC"/>
    <w:rsid w:val="00676815"/>
    <w:rsid w:val="0073061F"/>
    <w:rsid w:val="008468B4"/>
    <w:rsid w:val="00865C15"/>
    <w:rsid w:val="00866C96"/>
    <w:rsid w:val="00893DA2"/>
    <w:rsid w:val="009042D5"/>
    <w:rsid w:val="0090670F"/>
    <w:rsid w:val="00945438"/>
    <w:rsid w:val="00962CE6"/>
    <w:rsid w:val="00B07E3B"/>
    <w:rsid w:val="00B15248"/>
    <w:rsid w:val="00B87335"/>
    <w:rsid w:val="00BE2882"/>
    <w:rsid w:val="00C35E97"/>
    <w:rsid w:val="00C66AC8"/>
    <w:rsid w:val="00CE3635"/>
    <w:rsid w:val="00E35344"/>
    <w:rsid w:val="00E373DF"/>
    <w:rsid w:val="00E70B3D"/>
    <w:rsid w:val="00EA6B9F"/>
    <w:rsid w:val="00FB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2D09351-B3B2-4B62-98D8-A2569B99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F26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3D61"/>
    <w:pPr>
      <w:keepNext/>
      <w:keepLines/>
      <w:tabs>
        <w:tab w:val="left" w:pos="567"/>
      </w:tabs>
      <w:spacing w:before="200" w:after="0" w:line="240" w:lineRule="auto"/>
      <w:jc w:val="both"/>
      <w:outlineLvl w:val="1"/>
    </w:pPr>
    <w:rPr>
      <w:rFonts w:ascii="Calibri" w:eastAsiaTheme="majorEastAsia" w:hAnsi="Calibri" w:cstheme="majorBidi"/>
      <w:b/>
      <w:bCs/>
      <w:color w:val="1F497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93F2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93F2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93F26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B87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873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A7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9B1"/>
  </w:style>
  <w:style w:type="paragraph" w:styleId="Footer">
    <w:name w:val="footer"/>
    <w:basedOn w:val="Normal"/>
    <w:link w:val="FooterChar"/>
    <w:uiPriority w:val="99"/>
    <w:unhideWhenUsed/>
    <w:rsid w:val="002A7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9B1"/>
  </w:style>
  <w:style w:type="character" w:styleId="Emphasis">
    <w:name w:val="Emphasis"/>
    <w:basedOn w:val="DefaultParagraphFont"/>
    <w:uiPriority w:val="20"/>
    <w:qFormat/>
    <w:rsid w:val="005E3D61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E3D61"/>
  </w:style>
  <w:style w:type="character" w:customStyle="1" w:styleId="Heading2Char">
    <w:name w:val="Heading 2 Char"/>
    <w:basedOn w:val="DefaultParagraphFont"/>
    <w:link w:val="Heading2"/>
    <w:uiPriority w:val="9"/>
    <w:rsid w:val="005E3D61"/>
    <w:rPr>
      <w:rFonts w:ascii="Calibri" w:eastAsiaTheme="majorEastAsia" w:hAnsi="Calibri" w:cstheme="majorBidi"/>
      <w:b/>
      <w:bCs/>
      <w:color w:val="1F497D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09056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61F"/>
    <w:rPr>
      <w:rFonts w:ascii="Segoe UI" w:hAnsi="Segoe UI" w:cs="Segoe UI"/>
      <w:sz w:val="18"/>
      <w:szCs w:val="18"/>
    </w:rPr>
  </w:style>
  <w:style w:type="paragraph" w:customStyle="1" w:styleId="BIGTITLECAP20pt">
    <w:name w:val="__BIG_TITLE_CAP_20pt"/>
    <w:basedOn w:val="Normal"/>
    <w:uiPriority w:val="99"/>
    <w:rsid w:val="003F18C9"/>
    <w:pPr>
      <w:spacing w:after="0" w:line="240" w:lineRule="auto"/>
    </w:pPr>
    <w:rPr>
      <w:rFonts w:ascii="Arial" w:hAnsi="Arial" w:cs="Arial"/>
      <w:b/>
      <w:bCs/>
      <w:caps/>
      <w:color w:val="2244FF"/>
      <w:sz w:val="40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F47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76E"/>
    <w:pPr>
      <w:spacing w:after="20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76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tu.int/md/D14-SG01.RGQ-R-0016/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2526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ITU-D presentation on ICT Accessibility to the JCA-AHF Meeting 1 JUNE 2016  (REPORT COVERING since last JCA-AHF meeting held on 25 JANUARY 2016)</vt:lpstr>
    </vt:vector>
  </TitlesOfParts>
  <Company>ITU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ITU-D presentation on ICT Accessibility to the JCA-AHF Meeting 1 JUNE 2016  (REPORT COVERING since last JCA-AHF meeting held on 25 JANUARY 2016)</dc:title>
  <dc:subject/>
  <dc:creator>Widmer-Iliescu, Roxana</dc:creator>
  <cp:keywords/>
  <dc:description/>
  <cp:lastModifiedBy>Widmer-Iliescu, Roxana</cp:lastModifiedBy>
  <cp:revision>2</cp:revision>
  <dcterms:created xsi:type="dcterms:W3CDTF">2016-06-01T09:22:00Z</dcterms:created>
  <dcterms:modified xsi:type="dcterms:W3CDTF">2016-06-01T09:22:00Z</dcterms:modified>
</cp:coreProperties>
</file>